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660"/>
      </w:tblGrid>
      <w:tr w:rsidR="00B6673F" w:rsidTr="00B6673F">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B6673F">
              <w:trPr>
                <w:tblCellSpacing w:w="0" w:type="dxa"/>
                <w:jc w:val="center"/>
              </w:trPr>
              <w:tc>
                <w:tcPr>
                  <w:tcW w:w="5000" w:type="pct"/>
                  <w:shd w:val="clear" w:color="auto" w:fill="FFFFFF"/>
                </w:tcPr>
                <w:tbl>
                  <w:tblPr>
                    <w:tblW w:w="5000" w:type="pct"/>
                    <w:jc w:val="center"/>
                    <w:tblCellSpacing w:w="0" w:type="dxa"/>
                    <w:shd w:val="clear" w:color="auto" w:fill="0A74DB"/>
                    <w:tblCellMar>
                      <w:left w:w="0" w:type="dxa"/>
                      <w:right w:w="0" w:type="dxa"/>
                    </w:tblCellMar>
                    <w:tblLook w:val="04A0" w:firstRow="1" w:lastRow="0" w:firstColumn="1" w:lastColumn="0" w:noHBand="0" w:noVBand="1"/>
                  </w:tblPr>
                  <w:tblGrid>
                    <w:gridCol w:w="9360"/>
                  </w:tblGrid>
                  <w:tr w:rsidR="00B6673F">
                    <w:trPr>
                      <w:tblCellSpacing w:w="0" w:type="dxa"/>
                      <w:jc w:val="center"/>
                    </w:trPr>
                    <w:tc>
                      <w:tcPr>
                        <w:tcW w:w="0" w:type="auto"/>
                        <w:shd w:val="clear" w:color="auto" w:fill="0A74DB"/>
                        <w:tcMar>
                          <w:top w:w="120" w:type="dxa"/>
                          <w:left w:w="300" w:type="dxa"/>
                          <w:bottom w:w="135" w:type="dxa"/>
                          <w:right w:w="300" w:type="dxa"/>
                        </w:tcMar>
                        <w:hideMark/>
                      </w:tcPr>
                      <w:p w:rsidR="00B6673F" w:rsidRDefault="00B6673F">
                        <w:pPr>
                          <w:jc w:val="center"/>
                          <w:rPr>
                            <w:rFonts w:ascii="Arial" w:hAnsi="Arial" w:cs="Arial"/>
                            <w:color w:val="FFFFFF"/>
                            <w:sz w:val="18"/>
                            <w:szCs w:val="18"/>
                          </w:rPr>
                        </w:pPr>
                        <w:r>
                          <w:rPr>
                            <w:rStyle w:val="Strong"/>
                            <w:rFonts w:ascii="Arial" w:hAnsi="Arial" w:cs="Arial"/>
                            <w:color w:val="FFFFFF"/>
                            <w:sz w:val="18"/>
                            <w:szCs w:val="18"/>
                          </w:rPr>
                          <w:t>Making lives better by giving support, offering hope and creating connections all day, every day.</w:t>
                        </w:r>
                        <w:r>
                          <w:rPr>
                            <w:rFonts w:ascii="Arial" w:hAnsi="Arial" w:cs="Arial"/>
                            <w:color w:val="FFFFFF"/>
                            <w:sz w:val="18"/>
                            <w:szCs w:val="18"/>
                          </w:rPr>
                          <w:t> </w:t>
                        </w:r>
                      </w:p>
                    </w:tc>
                  </w:tr>
                </w:tbl>
                <w:p w:rsidR="00B6673F" w:rsidRDefault="00B6673F">
                  <w:pPr>
                    <w:jc w:val="center"/>
                    <w:rPr>
                      <w:vanish/>
                    </w:rPr>
                  </w:pPr>
                </w:p>
                <w:tbl>
                  <w:tblPr>
                    <w:tblW w:w="5000" w:type="pct"/>
                    <w:jc w:val="center"/>
                    <w:tblCellSpacing w:w="0" w:type="dxa"/>
                    <w:shd w:val="clear" w:color="auto" w:fill="0A74DB"/>
                    <w:tblCellMar>
                      <w:left w:w="0" w:type="dxa"/>
                      <w:right w:w="0" w:type="dxa"/>
                    </w:tblCellMar>
                    <w:tblLook w:val="04A0" w:firstRow="1" w:lastRow="0" w:firstColumn="1" w:lastColumn="0" w:noHBand="0" w:noVBand="1"/>
                  </w:tblPr>
                  <w:tblGrid>
                    <w:gridCol w:w="9360"/>
                  </w:tblGrid>
                  <w:tr w:rsidR="00B6673F">
                    <w:trPr>
                      <w:tblCellSpacing w:w="0" w:type="dxa"/>
                      <w:jc w:val="center"/>
                    </w:trPr>
                    <w:tc>
                      <w:tcPr>
                        <w:tcW w:w="0" w:type="auto"/>
                        <w:shd w:val="clear" w:color="auto" w:fill="0A74DB"/>
                        <w:tcMar>
                          <w:top w:w="225" w:type="dxa"/>
                          <w:left w:w="300" w:type="dxa"/>
                          <w:bottom w:w="225" w:type="dxa"/>
                          <w:right w:w="300" w:type="dxa"/>
                        </w:tcMa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B6673F">
                          <w:trPr>
                            <w:tblCellSpacing w:w="0" w:type="dxa"/>
                            <w:jc w:val="center"/>
                          </w:trPr>
                          <w:tc>
                            <w:tcPr>
                              <w:tcW w:w="5000" w:type="pct"/>
                              <w:vAlign w:val="center"/>
                              <w:hideMark/>
                            </w:tcPr>
                            <w:p w:rsidR="00B6673F" w:rsidRDefault="00B6673F">
                              <w:pPr>
                                <w:jc w:val="center"/>
                              </w:pPr>
                              <w:r>
                                <w:rPr>
                                  <w:noProof/>
                                  <w:color w:val="0000FF"/>
                                </w:rPr>
                                <w:drawing>
                                  <wp:inline distT="0" distB="0" distL="0" distR="0">
                                    <wp:extent cx="4762500" cy="1762125"/>
                                    <wp:effectExtent l="0" t="0" r="0" b="9525"/>
                                    <wp:docPr id="10" name="Picture 10" descr="http://files.constantcontact.com/2c4710a9001/7a9a1134-53e0-433c-87e4-28b0beef102a.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2c4710a9001/7a9a1134-53e0-433c-87e4-28b0beef102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762125"/>
                                            </a:xfrm>
                                            <a:prstGeom prst="rect">
                                              <a:avLst/>
                                            </a:prstGeom>
                                            <a:noFill/>
                                            <a:ln>
                                              <a:noFill/>
                                            </a:ln>
                                          </pic:spPr>
                                        </pic:pic>
                                      </a:graphicData>
                                    </a:graphic>
                                  </wp:inline>
                                </w:drawing>
                              </w:r>
                            </w:p>
                          </w:tc>
                        </w:tr>
                      </w:tbl>
                      <w:p w:rsidR="00B6673F" w:rsidRDefault="00B6673F">
                        <w:pPr>
                          <w:jc w:val="center"/>
                          <w:rPr>
                            <w:sz w:val="20"/>
                            <w:szCs w:val="20"/>
                          </w:rPr>
                        </w:pPr>
                      </w:p>
                    </w:tc>
                  </w:tr>
                </w:tbl>
                <w:p w:rsidR="00B6673F" w:rsidRDefault="00B6673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6673F">
                    <w:trPr>
                      <w:tblCellSpacing w:w="0" w:type="dxa"/>
                      <w:jc w:val="center"/>
                    </w:trPr>
                    <w:tc>
                      <w:tcPr>
                        <w:tcW w:w="0" w:type="auto"/>
                        <w:tcMar>
                          <w:top w:w="120" w:type="dxa"/>
                          <w:left w:w="300" w:type="dxa"/>
                          <w:bottom w:w="135" w:type="dxa"/>
                          <w:right w:w="300" w:type="dxa"/>
                        </w:tcMar>
                        <w:hideMark/>
                      </w:tcPr>
                      <w:p w:rsidR="00B6673F" w:rsidRDefault="00B6673F">
                        <w:pPr>
                          <w:jc w:val="center"/>
                          <w:rPr>
                            <w:rFonts w:ascii="Arial" w:hAnsi="Arial" w:cs="Arial"/>
                            <w:b/>
                            <w:bCs/>
                            <w:color w:val="09A3BA"/>
                            <w:sz w:val="36"/>
                            <w:szCs w:val="36"/>
                          </w:rPr>
                        </w:pPr>
                        <w:r>
                          <w:rPr>
                            <w:rFonts w:ascii="Arial" w:hAnsi="Arial" w:cs="Arial"/>
                            <w:b/>
                            <w:bCs/>
                            <w:color w:val="09A3BA"/>
                            <w:sz w:val="44"/>
                            <w:szCs w:val="44"/>
                          </w:rPr>
                          <w:t>Helpline Center News - Spring 2017</w:t>
                        </w:r>
                      </w:p>
                    </w:tc>
                  </w:tr>
                </w:tbl>
                <w:p w:rsidR="00B6673F" w:rsidRDefault="00B6673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6673F">
                    <w:trPr>
                      <w:tblCellSpacing w:w="0" w:type="dxa"/>
                      <w:jc w:val="center"/>
                    </w:trPr>
                    <w:tc>
                      <w:tcPr>
                        <w:tcW w:w="0" w:type="auto"/>
                        <w:tcMar>
                          <w:top w:w="120" w:type="dxa"/>
                          <w:left w:w="300" w:type="dxa"/>
                          <w:bottom w:w="135" w:type="dxa"/>
                          <w:right w:w="300" w:type="dxa"/>
                        </w:tcMar>
                        <w:hideMark/>
                      </w:tcPr>
                      <w:p w:rsidR="00B6673F" w:rsidRDefault="00B6673F">
                        <w:pPr>
                          <w:rPr>
                            <w:rFonts w:ascii="Arial" w:hAnsi="Arial" w:cs="Arial"/>
                            <w:color w:val="403F42"/>
                            <w:sz w:val="20"/>
                            <w:szCs w:val="20"/>
                          </w:rPr>
                        </w:pPr>
                        <w:r>
                          <w:rPr>
                            <w:rFonts w:ascii="Arial" w:hAnsi="Arial" w:cs="Arial"/>
                            <w:color w:val="403F42"/>
                            <w:sz w:val="20"/>
                            <w:szCs w:val="20"/>
                          </w:rPr>
                          <w:t>Helpline Center has some new and exciting things happening, including our upcoming walks to raise awareness about suicide and two Spirit of Volunteerism Award luncheons. Check out the stories below to learn more. </w:t>
                        </w:r>
                      </w:p>
                    </w:tc>
                  </w:tr>
                </w:tbl>
                <w:p w:rsidR="00B6673F" w:rsidRDefault="00B6673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6673F">
                    <w:trPr>
                      <w:tblCellSpacing w:w="0" w:type="dxa"/>
                      <w:jc w:val="center"/>
                    </w:trPr>
                    <w:tc>
                      <w:tcPr>
                        <w:tcW w:w="0" w:type="auto"/>
                        <w:tcMar>
                          <w:top w:w="120" w:type="dxa"/>
                          <w:left w:w="300" w:type="dxa"/>
                          <w:bottom w:w="135" w:type="dxa"/>
                          <w:right w:w="300" w:type="dxa"/>
                        </w:tcMar>
                      </w:tcPr>
                      <w:p w:rsidR="00B6673F" w:rsidRDefault="00B6673F">
                        <w:pPr>
                          <w:jc w:val="center"/>
                          <w:rPr>
                            <w:color w:val="000000"/>
                          </w:rPr>
                        </w:pPr>
                      </w:p>
                      <w:tbl>
                        <w:tblPr>
                          <w:tblW w:w="0" w:type="auto"/>
                          <w:jc w:val="center"/>
                          <w:tblCellSpacing w:w="0" w:type="dxa"/>
                          <w:shd w:val="clear" w:color="auto" w:fill="00D7FB"/>
                          <w:tblCellMar>
                            <w:left w:w="0" w:type="dxa"/>
                            <w:right w:w="0" w:type="dxa"/>
                          </w:tblCellMar>
                          <w:tblLook w:val="04A0" w:firstRow="1" w:lastRow="0" w:firstColumn="1" w:lastColumn="0" w:noHBand="0" w:noVBand="1"/>
                        </w:tblPr>
                        <w:tblGrid>
                          <w:gridCol w:w="1841"/>
                        </w:tblGrid>
                        <w:tr w:rsidR="00B6673F">
                          <w:trPr>
                            <w:tblCellSpacing w:w="0" w:type="dxa"/>
                            <w:jc w:val="center"/>
                          </w:trPr>
                          <w:tc>
                            <w:tcPr>
                              <w:tcW w:w="0" w:type="auto"/>
                              <w:shd w:val="clear" w:color="auto" w:fill="00D7FB"/>
                              <w:tcMar>
                                <w:top w:w="135" w:type="dxa"/>
                                <w:left w:w="225" w:type="dxa"/>
                                <w:bottom w:w="150" w:type="dxa"/>
                                <w:right w:w="225" w:type="dxa"/>
                              </w:tcMar>
                              <w:hideMark/>
                            </w:tcPr>
                            <w:p w:rsidR="00B6673F" w:rsidRDefault="00B6673F">
                              <w:pPr>
                                <w:jc w:val="center"/>
                                <w:rPr>
                                  <w:rFonts w:ascii="Arial" w:hAnsi="Arial" w:cs="Arial"/>
                                  <w:color w:val="FFFFFF"/>
                                  <w:sz w:val="18"/>
                                  <w:szCs w:val="18"/>
                                </w:rPr>
                              </w:pPr>
                              <w:hyperlink r:id="rId7" w:tgtFrame="_blank" w:history="1">
                                <w:r>
                                  <w:rPr>
                                    <w:rStyle w:val="Hyperlink"/>
                                    <w:rFonts w:ascii="Arial" w:hAnsi="Arial" w:cs="Arial"/>
                                    <w:color w:val="FFFFFF"/>
                                    <w:sz w:val="18"/>
                                    <w:szCs w:val="18"/>
                                    <w:u w:val="none"/>
                                  </w:rPr>
                                  <w:t>Visit Our Website</w:t>
                                </w:r>
                              </w:hyperlink>
                            </w:p>
                          </w:tc>
                        </w:tr>
                      </w:tbl>
                      <w:p w:rsidR="00B6673F" w:rsidRDefault="00B6673F">
                        <w:pPr>
                          <w:jc w:val="center"/>
                          <w:rPr>
                            <w:sz w:val="20"/>
                            <w:szCs w:val="20"/>
                          </w:rPr>
                        </w:pPr>
                      </w:p>
                    </w:tc>
                  </w:tr>
                </w:tbl>
                <w:p w:rsidR="00B6673F" w:rsidRDefault="00B6673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6673F">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B6673F">
                          <w:trPr>
                            <w:trHeight w:val="15"/>
                            <w:tblCellSpacing w:w="0" w:type="dxa"/>
                            <w:jc w:val="center"/>
                          </w:trPr>
                          <w:tc>
                            <w:tcPr>
                              <w:tcW w:w="0" w:type="auto"/>
                              <w:shd w:val="clear" w:color="auto" w:fill="403F42"/>
                              <w:vAlign w:val="center"/>
                              <w:hideMark/>
                            </w:tcPr>
                            <w:p w:rsidR="00B6673F" w:rsidRDefault="00B6673F">
                              <w:pPr>
                                <w:spacing w:line="15" w:lineRule="atLeast"/>
                                <w:jc w:val="center"/>
                              </w:pPr>
                              <w:r>
                                <w:rPr>
                                  <w:noProof/>
                                </w:rPr>
                                <w:drawing>
                                  <wp:inline distT="0" distB="0" distL="0" distR="0">
                                    <wp:extent cx="4762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6673F" w:rsidRDefault="00B6673F">
                        <w:pPr>
                          <w:jc w:val="center"/>
                          <w:rPr>
                            <w:sz w:val="20"/>
                            <w:szCs w:val="20"/>
                          </w:rPr>
                        </w:pPr>
                      </w:p>
                    </w:tc>
                  </w:tr>
                </w:tbl>
                <w:p w:rsidR="00B6673F" w:rsidRDefault="00B6673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6673F">
                    <w:trPr>
                      <w:tblCellSpacing w:w="0" w:type="dxa"/>
                      <w:jc w:val="center"/>
                    </w:trPr>
                    <w:tc>
                      <w:tcPr>
                        <w:tcW w:w="0" w:type="auto"/>
                        <w:tcMar>
                          <w:top w:w="120" w:type="dxa"/>
                          <w:left w:w="300" w:type="dxa"/>
                          <w:bottom w:w="135" w:type="dxa"/>
                          <w:right w:w="300" w:type="dxa"/>
                        </w:tcMar>
                      </w:tcPr>
                      <w:tbl>
                        <w:tblPr>
                          <w:tblpPr w:leftFromText="120"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
                          <w:gridCol w:w="3000"/>
                        </w:tblGrid>
                        <w:tr w:rsidR="00B6673F">
                          <w:trPr>
                            <w:trHeight w:val="15"/>
                            <w:tblCellSpacing w:w="0" w:type="dxa"/>
                          </w:trPr>
                          <w:tc>
                            <w:tcPr>
                              <w:tcW w:w="75" w:type="dxa"/>
                              <w:tcMar>
                                <w:top w:w="0" w:type="dxa"/>
                                <w:left w:w="225" w:type="dxa"/>
                                <w:bottom w:w="150" w:type="dxa"/>
                                <w:right w:w="0" w:type="dxa"/>
                              </w:tcMar>
                              <w:hideMark/>
                            </w:tcPr>
                            <w:p w:rsidR="00B6673F" w:rsidRDefault="00B6673F">
                              <w:pPr>
                                <w:spacing w:line="15" w:lineRule="atLeast"/>
                                <w:jc w:val="center"/>
                              </w:pPr>
                              <w:r>
                                <w:rPr>
                                  <w:noProof/>
                                </w:rPr>
                                <w:drawing>
                                  <wp:inline distT="0" distB="0" distL="0" distR="0">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rsidR="00B6673F" w:rsidRDefault="00B6673F">
                              <w:pPr>
                                <w:spacing w:line="15" w:lineRule="atLeast"/>
                                <w:jc w:val="center"/>
                              </w:pPr>
                              <w:r>
                                <w:rPr>
                                  <w:noProof/>
                                </w:rPr>
                                <w:drawing>
                                  <wp:inline distT="0" distB="0" distL="0" distR="0">
                                    <wp:extent cx="1905000" cy="990600"/>
                                    <wp:effectExtent l="0" t="0" r="0" b="0"/>
                                    <wp:docPr id="7" name="Picture 7" descr="http://files.constantcontact.com/2c4710a9001/910c496d-459d-44ac-88da-b34a203212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2c4710a9001/910c496d-459d-44ac-88da-b34a203212b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tc>
                        </w:tr>
                      </w:tbl>
                      <w:p w:rsidR="00B6673F" w:rsidRDefault="00B6673F">
                        <w:pPr>
                          <w:rPr>
                            <w:rFonts w:ascii="Arial" w:hAnsi="Arial" w:cs="Arial"/>
                            <w:b/>
                            <w:bCs/>
                            <w:color w:val="09A3BA"/>
                            <w:sz w:val="28"/>
                            <w:szCs w:val="28"/>
                          </w:rPr>
                        </w:pPr>
                        <w:r>
                          <w:rPr>
                            <w:rFonts w:ascii="Arial" w:hAnsi="Arial" w:cs="Arial"/>
                            <w:b/>
                            <w:bCs/>
                            <w:color w:val="09A3BA"/>
                            <w:sz w:val="28"/>
                            <w:szCs w:val="28"/>
                          </w:rPr>
                          <w:t>Helpline schedules Dakota Smiles Dental appointments in Brookings</w:t>
                        </w:r>
                      </w:p>
                      <w:p w:rsidR="00B6673F" w:rsidRDefault="00B6673F">
                        <w:pPr>
                          <w:rPr>
                            <w:rFonts w:ascii="Arial" w:hAnsi="Arial" w:cs="Arial"/>
                            <w:color w:val="403F42"/>
                            <w:sz w:val="20"/>
                            <w:szCs w:val="20"/>
                          </w:rPr>
                        </w:pPr>
                      </w:p>
                      <w:p w:rsidR="00B6673F" w:rsidRDefault="00B6673F">
                        <w:pPr>
                          <w:rPr>
                            <w:rFonts w:ascii="Arial" w:hAnsi="Arial" w:cs="Arial"/>
                            <w:color w:val="403F42"/>
                            <w:sz w:val="20"/>
                            <w:szCs w:val="20"/>
                          </w:rPr>
                        </w:pPr>
                        <w:r>
                          <w:rPr>
                            <w:rFonts w:ascii="Arial" w:hAnsi="Arial" w:cs="Arial"/>
                            <w:color w:val="403F42"/>
                            <w:sz w:val="20"/>
                            <w:szCs w:val="20"/>
                          </w:rPr>
                          <w:t xml:space="preserve">Dakota Smiles Dental Program ensures that South Dakota children have much-needed access to dental care by bringing the dental clinic to communities throughout South Dakota. A dentist office on wheels, Dakota Smiles offers preventative and restorative dental care. </w:t>
                        </w:r>
                      </w:p>
                      <w:p w:rsidR="00B6673F" w:rsidRDefault="00B6673F">
                        <w:pPr>
                          <w:rPr>
                            <w:rFonts w:ascii="Arial" w:hAnsi="Arial" w:cs="Arial"/>
                            <w:color w:val="403F42"/>
                            <w:sz w:val="20"/>
                            <w:szCs w:val="20"/>
                          </w:rPr>
                        </w:pPr>
                      </w:p>
                      <w:p w:rsidR="00B6673F" w:rsidRDefault="00B6673F">
                        <w:pPr>
                          <w:rPr>
                            <w:rFonts w:ascii="Arial" w:hAnsi="Arial" w:cs="Arial"/>
                            <w:color w:val="403F42"/>
                            <w:sz w:val="20"/>
                            <w:szCs w:val="20"/>
                          </w:rPr>
                        </w:pPr>
                        <w:r>
                          <w:rPr>
                            <w:rFonts w:ascii="Arial" w:hAnsi="Arial" w:cs="Arial"/>
                            <w:color w:val="403F42"/>
                            <w:sz w:val="20"/>
                            <w:szCs w:val="20"/>
                          </w:rPr>
                          <w:t>The Brookings Area United Way provides funding for the bus to visit a total of 4 weeks in Brookings County. This year, the Helpline Center has partnered with Brookings Area United Way to schedule those appointments through the 211 Helpline.</w:t>
                        </w:r>
                      </w:p>
                      <w:p w:rsidR="00B6673F" w:rsidRDefault="00B6673F">
                        <w:pPr>
                          <w:rPr>
                            <w:rFonts w:ascii="Arial" w:hAnsi="Arial" w:cs="Arial"/>
                            <w:color w:val="403F42"/>
                            <w:sz w:val="20"/>
                            <w:szCs w:val="20"/>
                          </w:rPr>
                        </w:pPr>
                      </w:p>
                      <w:p w:rsidR="00B6673F" w:rsidRDefault="00B6673F">
                        <w:pPr>
                          <w:rPr>
                            <w:rFonts w:ascii="Arial" w:hAnsi="Arial" w:cs="Arial"/>
                            <w:color w:val="403F42"/>
                            <w:sz w:val="20"/>
                            <w:szCs w:val="20"/>
                          </w:rPr>
                        </w:pPr>
                        <w:r>
                          <w:rPr>
                            <w:rFonts w:ascii="Arial" w:hAnsi="Arial" w:cs="Arial"/>
                            <w:color w:val="403F42"/>
                            <w:sz w:val="20"/>
                            <w:szCs w:val="20"/>
                          </w:rPr>
                          <w:t xml:space="preserve">"The partnership with the Helpline Center has had so many benefits.  Working with them on the dental van scheduling worked out so well, for us and for the parents. I'm very thankful for the opportunity to work with the Helpline Center," said Heidi </w:t>
                        </w:r>
                        <w:proofErr w:type="spellStart"/>
                        <w:r>
                          <w:rPr>
                            <w:rFonts w:ascii="Arial" w:hAnsi="Arial" w:cs="Arial"/>
                            <w:color w:val="403F42"/>
                            <w:sz w:val="20"/>
                            <w:szCs w:val="20"/>
                          </w:rPr>
                          <w:t>Gullickson</w:t>
                        </w:r>
                        <w:proofErr w:type="spellEnd"/>
                        <w:r>
                          <w:rPr>
                            <w:rFonts w:ascii="Arial" w:hAnsi="Arial" w:cs="Arial"/>
                            <w:color w:val="403F42"/>
                            <w:sz w:val="20"/>
                            <w:szCs w:val="20"/>
                          </w:rPr>
                          <w:t>, executive director of Brookings Area United Way.</w:t>
                        </w:r>
                      </w:p>
                      <w:p w:rsidR="00B6673F" w:rsidRDefault="00B6673F">
                        <w:pPr>
                          <w:rPr>
                            <w:rFonts w:ascii="Arial" w:hAnsi="Arial" w:cs="Arial"/>
                            <w:color w:val="403F42"/>
                            <w:sz w:val="20"/>
                            <w:szCs w:val="20"/>
                          </w:rPr>
                        </w:pPr>
                      </w:p>
                      <w:p w:rsidR="00B6673F" w:rsidRDefault="00B6673F">
                        <w:pPr>
                          <w:rPr>
                            <w:rFonts w:ascii="Arial" w:hAnsi="Arial" w:cs="Arial"/>
                            <w:color w:val="403F42"/>
                            <w:sz w:val="20"/>
                            <w:szCs w:val="20"/>
                          </w:rPr>
                        </w:pPr>
                        <w:r>
                          <w:rPr>
                            <w:rFonts w:ascii="Arial" w:hAnsi="Arial" w:cs="Arial"/>
                            <w:color w:val="403F42"/>
                            <w:sz w:val="20"/>
                            <w:szCs w:val="20"/>
                          </w:rPr>
                          <w:t>Click </w:t>
                        </w:r>
                        <w:hyperlink r:id="rId10" w:tgtFrame="_blank" w:history="1">
                          <w:r>
                            <w:rPr>
                              <w:rStyle w:val="Hyperlink"/>
                              <w:rFonts w:ascii="Arial" w:hAnsi="Arial" w:cs="Arial"/>
                              <w:sz w:val="20"/>
                              <w:szCs w:val="20"/>
                            </w:rPr>
                            <w:t xml:space="preserve"> here </w:t>
                          </w:r>
                        </w:hyperlink>
                        <w:r>
                          <w:rPr>
                            <w:rFonts w:ascii="Arial" w:hAnsi="Arial" w:cs="Arial"/>
                            <w:color w:val="403F42"/>
                            <w:sz w:val="20"/>
                            <w:szCs w:val="20"/>
                          </w:rPr>
                          <w:t xml:space="preserve"> to learn more. </w:t>
                        </w:r>
                      </w:p>
                    </w:tc>
                  </w:tr>
                </w:tbl>
                <w:p w:rsidR="00B6673F" w:rsidRDefault="00B6673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6673F">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B6673F">
                          <w:trPr>
                            <w:trHeight w:val="15"/>
                            <w:tblCellSpacing w:w="0" w:type="dxa"/>
                            <w:jc w:val="center"/>
                          </w:trPr>
                          <w:tc>
                            <w:tcPr>
                              <w:tcW w:w="0" w:type="auto"/>
                              <w:shd w:val="clear" w:color="auto" w:fill="403F42"/>
                              <w:vAlign w:val="center"/>
                              <w:hideMark/>
                            </w:tcPr>
                            <w:p w:rsidR="00B6673F" w:rsidRDefault="00B6673F">
                              <w:pPr>
                                <w:spacing w:line="15" w:lineRule="atLeast"/>
                                <w:jc w:val="center"/>
                              </w:pPr>
                              <w:r>
                                <w:rPr>
                                  <w:noProof/>
                                </w:rPr>
                                <w:drawing>
                                  <wp:inline distT="0" distB="0" distL="0" distR="0">
                                    <wp:extent cx="47625" cy="95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6673F" w:rsidRDefault="00B6673F">
                        <w:pPr>
                          <w:jc w:val="center"/>
                          <w:rPr>
                            <w:sz w:val="20"/>
                            <w:szCs w:val="20"/>
                          </w:rPr>
                        </w:pPr>
                      </w:p>
                    </w:tc>
                  </w:tr>
                </w:tbl>
                <w:p w:rsidR="00B6673F" w:rsidRDefault="00B6673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6673F">
                    <w:trPr>
                      <w:tblCellSpacing w:w="0" w:type="dxa"/>
                      <w:jc w:val="center"/>
                    </w:trPr>
                    <w:tc>
                      <w:tcPr>
                        <w:tcW w:w="0" w:type="auto"/>
                        <w:tcMar>
                          <w:top w:w="120" w:type="dxa"/>
                          <w:left w:w="300" w:type="dxa"/>
                          <w:bottom w:w="135" w:type="dxa"/>
                          <w:right w:w="300" w:type="dxa"/>
                        </w:tcMar>
                        <w:hideMark/>
                      </w:tcPr>
                      <w:p w:rsidR="00B6673F" w:rsidRDefault="00B6673F">
                        <w:pPr>
                          <w:rPr>
                            <w:rFonts w:ascii="Arial" w:hAnsi="Arial" w:cs="Arial"/>
                            <w:b/>
                            <w:bCs/>
                            <w:color w:val="09A3BA"/>
                            <w:sz w:val="28"/>
                            <w:szCs w:val="28"/>
                          </w:rPr>
                        </w:pPr>
                        <w:r>
                          <w:rPr>
                            <w:rFonts w:ascii="Arial" w:hAnsi="Arial" w:cs="Arial"/>
                            <w:b/>
                            <w:bCs/>
                            <w:color w:val="09A3BA"/>
                            <w:sz w:val="28"/>
                            <w:szCs w:val="28"/>
                          </w:rPr>
                          <w:t>Sowing the seeds of service in</w:t>
                        </w:r>
                      </w:p>
                      <w:tbl>
                        <w:tblPr>
                          <w:tblpPr w:leftFromText="120" w:rightFromText="45" w:vertAnchor="text" w:tblpXSpec="right" w:tblpYSpec="center"/>
                          <w:tblW w:w="3450" w:type="dxa"/>
                          <w:tblCellSpacing w:w="0" w:type="dxa"/>
                          <w:tblCellMar>
                            <w:left w:w="0" w:type="dxa"/>
                            <w:right w:w="0" w:type="dxa"/>
                          </w:tblCellMar>
                          <w:tblLook w:val="04A0" w:firstRow="1" w:lastRow="0" w:firstColumn="1" w:lastColumn="0" w:noHBand="0" w:noVBand="1"/>
                        </w:tblPr>
                        <w:tblGrid>
                          <w:gridCol w:w="150"/>
                          <w:gridCol w:w="3525"/>
                        </w:tblGrid>
                        <w:tr w:rsidR="00B6673F">
                          <w:trPr>
                            <w:trHeight w:val="15"/>
                            <w:tblCellSpacing w:w="0" w:type="dxa"/>
                          </w:trPr>
                          <w:tc>
                            <w:tcPr>
                              <w:tcW w:w="75" w:type="dxa"/>
                              <w:tcMar>
                                <w:top w:w="0" w:type="dxa"/>
                                <w:left w:w="75" w:type="dxa"/>
                                <w:bottom w:w="0" w:type="dxa"/>
                                <w:right w:w="0" w:type="dxa"/>
                              </w:tcMar>
                              <w:hideMark/>
                            </w:tcPr>
                            <w:p w:rsidR="00B6673F" w:rsidRDefault="00B6673F">
                              <w:pPr>
                                <w:spacing w:line="15" w:lineRule="atLeast"/>
                                <w:jc w:val="center"/>
                              </w:pPr>
                              <w:r>
                                <w:rPr>
                                  <w:noProof/>
                                </w:rPr>
                                <w:lastRenderedPageBreak/>
                                <w:drawing>
                                  <wp:inline distT="0" distB="0" distL="0" distR="0">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75" w:type="dxa"/>
                                <w:left w:w="0" w:type="dxa"/>
                                <w:bottom w:w="75" w:type="dxa"/>
                                <w:right w:w="75" w:type="dxa"/>
                              </w:tcMar>
                              <w:vAlign w:val="center"/>
                              <w:hideMark/>
                            </w:tcPr>
                            <w:p w:rsidR="00B6673F" w:rsidRDefault="00B6673F">
                              <w:pPr>
                                <w:spacing w:line="15" w:lineRule="atLeast"/>
                                <w:jc w:val="center"/>
                              </w:pPr>
                              <w:r>
                                <w:rPr>
                                  <w:noProof/>
                                </w:rPr>
                                <w:drawing>
                                  <wp:inline distT="0" distB="0" distL="0" distR="0">
                                    <wp:extent cx="2190750" cy="1171575"/>
                                    <wp:effectExtent l="0" t="0" r="0" b="9525"/>
                                    <wp:docPr id="4" name="Picture 4" descr="http://files.constantcontact.com/2c4710a9001/59b964c6-e4e8-4149-b36f-205391dcb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2c4710a9001/59b964c6-e4e8-4149-b36f-205391dcb1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171575"/>
                                            </a:xfrm>
                                            <a:prstGeom prst="rect">
                                              <a:avLst/>
                                            </a:prstGeom>
                                            <a:noFill/>
                                            <a:ln>
                                              <a:noFill/>
                                            </a:ln>
                                          </pic:spPr>
                                        </pic:pic>
                                      </a:graphicData>
                                    </a:graphic>
                                  </wp:inline>
                                </w:drawing>
                              </w:r>
                            </w:p>
                          </w:tc>
                        </w:tr>
                      </w:tbl>
                      <w:p w:rsidR="00B6673F" w:rsidRDefault="00B6673F">
                        <w:pPr>
                          <w:rPr>
                            <w:rFonts w:ascii="Arial" w:hAnsi="Arial" w:cs="Arial"/>
                            <w:b/>
                            <w:bCs/>
                            <w:color w:val="09A3BA"/>
                            <w:sz w:val="28"/>
                            <w:szCs w:val="28"/>
                          </w:rPr>
                        </w:pPr>
                        <w:r>
                          <w:rPr>
                            <w:rFonts w:ascii="Arial" w:hAnsi="Arial" w:cs="Arial"/>
                            <w:b/>
                            <w:bCs/>
                            <w:color w:val="09A3BA"/>
                            <w:sz w:val="28"/>
                            <w:szCs w:val="28"/>
                          </w:rPr>
                          <w:t>Sioux Falls and Rapid City</w:t>
                        </w:r>
                      </w:p>
                      <w:p w:rsidR="00B6673F" w:rsidRDefault="00B6673F">
                        <w:pPr>
                          <w:rPr>
                            <w:rFonts w:ascii="Arial" w:hAnsi="Arial" w:cs="Arial"/>
                            <w:color w:val="403F42"/>
                            <w:sz w:val="20"/>
                            <w:szCs w:val="20"/>
                          </w:rPr>
                        </w:pPr>
                        <w:r>
                          <w:rPr>
                            <w:rFonts w:ascii="Arial" w:hAnsi="Arial" w:cs="Arial"/>
                            <w:color w:val="403F42"/>
                            <w:sz w:val="20"/>
                            <w:szCs w:val="20"/>
                          </w:rPr>
                          <w:t> </w:t>
                        </w:r>
                      </w:p>
                      <w:p w:rsidR="00B6673F" w:rsidRDefault="00B6673F">
                        <w:pPr>
                          <w:rPr>
                            <w:rFonts w:ascii="Arial" w:hAnsi="Arial" w:cs="Arial"/>
                            <w:color w:val="403F42"/>
                            <w:sz w:val="20"/>
                            <w:szCs w:val="20"/>
                          </w:rPr>
                        </w:pPr>
                        <w:r>
                          <w:rPr>
                            <w:rFonts w:ascii="Arial" w:hAnsi="Arial" w:cs="Arial"/>
                            <w:color w:val="403F42"/>
                            <w:sz w:val="20"/>
                            <w:szCs w:val="20"/>
                          </w:rPr>
                          <w:t xml:space="preserve">Volunteers in the Sioux Empire and the Black Hills will receive a much deserved pat on the back during the 2017 Spirit of Volunteerism Awards luncheons. </w:t>
                        </w:r>
                      </w:p>
                      <w:p w:rsidR="00B6673F" w:rsidRDefault="00B6673F">
                        <w:pPr>
                          <w:rPr>
                            <w:rFonts w:ascii="Arial" w:hAnsi="Arial" w:cs="Arial"/>
                            <w:color w:val="403F42"/>
                            <w:sz w:val="20"/>
                            <w:szCs w:val="20"/>
                          </w:rPr>
                        </w:pPr>
                        <w:r>
                          <w:rPr>
                            <w:rFonts w:ascii="Arial" w:hAnsi="Arial" w:cs="Arial"/>
                            <w:color w:val="403F42"/>
                            <w:sz w:val="20"/>
                            <w:szCs w:val="20"/>
                          </w:rPr>
                          <w:t> </w:t>
                        </w:r>
                      </w:p>
                      <w:p w:rsidR="00B6673F" w:rsidRDefault="00B6673F">
                        <w:pPr>
                          <w:rPr>
                            <w:rFonts w:ascii="Arial" w:hAnsi="Arial" w:cs="Arial"/>
                            <w:color w:val="403F42"/>
                            <w:sz w:val="20"/>
                            <w:szCs w:val="20"/>
                          </w:rPr>
                        </w:pPr>
                        <w:r>
                          <w:rPr>
                            <w:rFonts w:ascii="Arial" w:hAnsi="Arial" w:cs="Arial"/>
                            <w:color w:val="403F42"/>
                            <w:sz w:val="20"/>
                            <w:szCs w:val="20"/>
                          </w:rPr>
                          <w:t>Set for May 2, in Rapid City, and May 11, in Sioux Falls, the Spirit of Volunteerism Awards recognizes the amazing volunteers who make these communities tick. </w:t>
                        </w:r>
                      </w:p>
                      <w:p w:rsidR="00B6673F" w:rsidRDefault="00B6673F">
                        <w:pPr>
                          <w:rPr>
                            <w:rFonts w:ascii="Arial" w:hAnsi="Arial" w:cs="Arial"/>
                            <w:color w:val="403F42"/>
                            <w:sz w:val="20"/>
                            <w:szCs w:val="20"/>
                          </w:rPr>
                        </w:pPr>
                        <w:r>
                          <w:rPr>
                            <w:rFonts w:ascii="Arial" w:hAnsi="Arial" w:cs="Arial"/>
                            <w:color w:val="403F42"/>
                            <w:sz w:val="20"/>
                            <w:szCs w:val="20"/>
                          </w:rPr>
                          <w:t> </w:t>
                        </w:r>
                      </w:p>
                      <w:p w:rsidR="00B6673F" w:rsidRDefault="00B6673F">
                        <w:pPr>
                          <w:rPr>
                            <w:rFonts w:ascii="Arial" w:hAnsi="Arial" w:cs="Arial"/>
                            <w:color w:val="403F42"/>
                            <w:sz w:val="20"/>
                            <w:szCs w:val="20"/>
                          </w:rPr>
                        </w:pPr>
                        <w:r>
                          <w:rPr>
                            <w:rFonts w:ascii="Arial" w:hAnsi="Arial" w:cs="Arial"/>
                            <w:color w:val="403F42"/>
                            <w:sz w:val="20"/>
                            <w:szCs w:val="20"/>
                          </w:rPr>
                          <w:t>Volunteers are nominated in the following categories - Adult, Youth, Group and Corporate Humanitarian. During the recognition luncheon, each nominee is recognized before the Spirit of Volunteerism Award winners are announced live. The Volunteers of the Month from the past year are also recognized. </w:t>
                        </w:r>
                      </w:p>
                      <w:p w:rsidR="00B6673F" w:rsidRDefault="00B6673F">
                        <w:pPr>
                          <w:rPr>
                            <w:rFonts w:ascii="Arial" w:hAnsi="Arial" w:cs="Arial"/>
                            <w:color w:val="403F42"/>
                            <w:sz w:val="20"/>
                            <w:szCs w:val="20"/>
                          </w:rPr>
                        </w:pPr>
                        <w:r>
                          <w:rPr>
                            <w:rFonts w:ascii="Arial" w:hAnsi="Arial" w:cs="Arial"/>
                            <w:color w:val="403F42"/>
                            <w:sz w:val="20"/>
                            <w:szCs w:val="20"/>
                          </w:rPr>
                          <w:t> </w:t>
                        </w:r>
                      </w:p>
                      <w:p w:rsidR="00B6673F" w:rsidRDefault="00B6673F">
                        <w:pPr>
                          <w:rPr>
                            <w:rFonts w:ascii="Arial" w:hAnsi="Arial" w:cs="Arial"/>
                            <w:color w:val="403F42"/>
                            <w:sz w:val="20"/>
                            <w:szCs w:val="20"/>
                          </w:rPr>
                        </w:pPr>
                        <w:r>
                          <w:rPr>
                            <w:rFonts w:ascii="Arial" w:hAnsi="Arial" w:cs="Arial"/>
                            <w:color w:val="403F42"/>
                            <w:sz w:val="20"/>
                            <w:szCs w:val="20"/>
                          </w:rPr>
                          <w:t xml:space="preserve">To read more, click </w:t>
                        </w:r>
                        <w:hyperlink r:id="rId12" w:tgtFrame="_blank" w:history="1">
                          <w:r>
                            <w:rPr>
                              <w:rStyle w:val="Hyperlink"/>
                              <w:rFonts w:ascii="Arial" w:hAnsi="Arial" w:cs="Arial"/>
                              <w:sz w:val="20"/>
                              <w:szCs w:val="20"/>
                            </w:rPr>
                            <w:t>here</w:t>
                          </w:r>
                        </w:hyperlink>
                        <w:r>
                          <w:rPr>
                            <w:rFonts w:ascii="Arial" w:hAnsi="Arial" w:cs="Arial"/>
                            <w:color w:val="403F42"/>
                            <w:sz w:val="20"/>
                            <w:szCs w:val="20"/>
                          </w:rPr>
                          <w:t>. </w:t>
                        </w:r>
                      </w:p>
                    </w:tc>
                  </w:tr>
                </w:tbl>
                <w:p w:rsidR="00B6673F" w:rsidRDefault="00B6673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6673F">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B6673F">
                          <w:trPr>
                            <w:trHeight w:val="15"/>
                            <w:tblCellSpacing w:w="0" w:type="dxa"/>
                            <w:jc w:val="center"/>
                          </w:trPr>
                          <w:tc>
                            <w:tcPr>
                              <w:tcW w:w="0" w:type="auto"/>
                              <w:shd w:val="clear" w:color="auto" w:fill="403F42"/>
                              <w:vAlign w:val="center"/>
                              <w:hideMark/>
                            </w:tcPr>
                            <w:p w:rsidR="00B6673F" w:rsidRDefault="00B6673F">
                              <w:pPr>
                                <w:spacing w:line="15" w:lineRule="atLeast"/>
                                <w:jc w:val="center"/>
                              </w:pPr>
                              <w:r>
                                <w:rPr>
                                  <w:noProof/>
                                </w:rPr>
                                <w:drawing>
                                  <wp:inline distT="0" distB="0" distL="0" distR="0">
                                    <wp:extent cx="47625" cy="95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6673F" w:rsidRDefault="00B6673F">
                        <w:pPr>
                          <w:jc w:val="center"/>
                          <w:rPr>
                            <w:sz w:val="20"/>
                            <w:szCs w:val="20"/>
                          </w:rPr>
                        </w:pPr>
                      </w:p>
                    </w:tc>
                  </w:tr>
                </w:tbl>
                <w:p w:rsidR="00B6673F" w:rsidRDefault="00B6673F">
                  <w:pPr>
                    <w:jc w:val="center"/>
                    <w:rPr>
                      <w:vanish/>
                    </w:rPr>
                  </w:pPr>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9360"/>
                  </w:tblGrid>
                  <w:tr w:rsidR="00B6673F">
                    <w:trPr>
                      <w:tblCellSpacing w:w="0" w:type="dxa"/>
                      <w:jc w:val="center"/>
                    </w:trPr>
                    <w:tc>
                      <w:tcPr>
                        <w:tcW w:w="0" w:type="auto"/>
                        <w:shd w:val="clear" w:color="auto" w:fill="FAFAFA"/>
                        <w:tcMar>
                          <w:top w:w="120" w:type="dxa"/>
                          <w:left w:w="300" w:type="dxa"/>
                          <w:bottom w:w="135" w:type="dxa"/>
                          <w:right w:w="300" w:type="dxa"/>
                        </w:tcMar>
                      </w:tcPr>
                      <w:tbl>
                        <w:tblPr>
                          <w:tblpPr w:leftFromText="120" w:rightFromText="45" w:vertAnchor="text" w:tblpXSpec="right" w:tblpYSpec="center"/>
                          <w:tblW w:w="2850" w:type="dxa"/>
                          <w:tblCellSpacing w:w="0" w:type="dxa"/>
                          <w:tblCellMar>
                            <w:left w:w="0" w:type="dxa"/>
                            <w:right w:w="0" w:type="dxa"/>
                          </w:tblCellMar>
                          <w:tblLook w:val="04A0" w:firstRow="1" w:lastRow="0" w:firstColumn="1" w:lastColumn="0" w:noHBand="0" w:noVBand="1"/>
                        </w:tblPr>
                        <w:tblGrid>
                          <w:gridCol w:w="300"/>
                          <w:gridCol w:w="2850"/>
                        </w:tblGrid>
                        <w:tr w:rsidR="00B6673F">
                          <w:trPr>
                            <w:trHeight w:val="15"/>
                            <w:tblCellSpacing w:w="0" w:type="dxa"/>
                          </w:trPr>
                          <w:tc>
                            <w:tcPr>
                              <w:tcW w:w="75" w:type="dxa"/>
                              <w:tcMar>
                                <w:top w:w="0" w:type="dxa"/>
                                <w:left w:w="225" w:type="dxa"/>
                                <w:bottom w:w="150" w:type="dxa"/>
                                <w:right w:w="0" w:type="dxa"/>
                              </w:tcMar>
                              <w:hideMark/>
                            </w:tcPr>
                            <w:p w:rsidR="00B6673F" w:rsidRDefault="00B6673F">
                              <w:pPr>
                                <w:spacing w:line="15" w:lineRule="atLeast"/>
                                <w:jc w:val="center"/>
                              </w:pPr>
                              <w:r>
                                <w:rPr>
                                  <w:noProof/>
                                </w:rPr>
                                <w:drawing>
                                  <wp:inline distT="0" distB="0" distL="0" distR="0">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rsidR="00B6673F" w:rsidRDefault="00B6673F">
                              <w:pPr>
                                <w:spacing w:line="15" w:lineRule="atLeast"/>
                                <w:jc w:val="center"/>
                              </w:pPr>
                              <w:r>
                                <w:rPr>
                                  <w:noProof/>
                                </w:rPr>
                                <w:drawing>
                                  <wp:inline distT="0" distB="0" distL="0" distR="0">
                                    <wp:extent cx="1809750" cy="1409700"/>
                                    <wp:effectExtent l="0" t="0" r="0" b="0"/>
                                    <wp:docPr id="1" name="Picture 1" descr="http://files.constantcontact.com/2c4710a9001/e7f2ecf0-a251-41d5-8204-ee65e3b224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2c4710a9001/e7f2ecf0-a251-41d5-8204-ee65e3b224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409700"/>
                                            </a:xfrm>
                                            <a:prstGeom prst="rect">
                                              <a:avLst/>
                                            </a:prstGeom>
                                            <a:noFill/>
                                            <a:ln>
                                              <a:noFill/>
                                            </a:ln>
                                          </pic:spPr>
                                        </pic:pic>
                                      </a:graphicData>
                                    </a:graphic>
                                  </wp:inline>
                                </w:drawing>
                              </w:r>
                            </w:p>
                          </w:tc>
                        </w:tr>
                      </w:tbl>
                      <w:p w:rsidR="00B6673F" w:rsidRDefault="00B6673F">
                        <w:pPr>
                          <w:rPr>
                            <w:rFonts w:ascii="Arial" w:hAnsi="Arial" w:cs="Arial"/>
                            <w:b/>
                            <w:bCs/>
                            <w:color w:val="09A3BA"/>
                            <w:sz w:val="28"/>
                            <w:szCs w:val="28"/>
                          </w:rPr>
                        </w:pPr>
                        <w:r>
                          <w:rPr>
                            <w:rFonts w:ascii="Arial" w:hAnsi="Arial" w:cs="Arial"/>
                            <w:b/>
                            <w:bCs/>
                            <w:color w:val="09A3BA"/>
                            <w:sz w:val="28"/>
                            <w:szCs w:val="28"/>
                          </w:rPr>
                          <w:t>Walks to raise awareness of suicide</w:t>
                        </w:r>
                      </w:p>
                      <w:p w:rsidR="00B6673F" w:rsidRDefault="00B6673F">
                        <w:pPr>
                          <w:rPr>
                            <w:rFonts w:ascii="Arial" w:hAnsi="Arial" w:cs="Arial"/>
                            <w:color w:val="403F42"/>
                            <w:sz w:val="20"/>
                            <w:szCs w:val="20"/>
                          </w:rPr>
                        </w:pPr>
                      </w:p>
                      <w:p w:rsidR="00B6673F" w:rsidRDefault="00B6673F">
                        <w:pPr>
                          <w:rPr>
                            <w:rFonts w:ascii="Arial" w:hAnsi="Arial" w:cs="Arial"/>
                            <w:color w:val="403F42"/>
                            <w:sz w:val="20"/>
                            <w:szCs w:val="20"/>
                          </w:rPr>
                        </w:pPr>
                        <w:r>
                          <w:rPr>
                            <w:rFonts w:ascii="Arial" w:hAnsi="Arial" w:cs="Arial"/>
                            <w:color w:val="403F42"/>
                            <w:sz w:val="20"/>
                            <w:szCs w:val="20"/>
                          </w:rPr>
                          <w:t xml:space="preserve">In 2016, Helpline Center answered 1,538 suicide calls from South Dakotans. Each and every day, we provide hope, healing and critical support to those contemplating suicide or grieving the loss of someone to suicide. </w:t>
                        </w:r>
                      </w:p>
                      <w:p w:rsidR="00B6673F" w:rsidRDefault="00B6673F">
                        <w:pPr>
                          <w:rPr>
                            <w:rFonts w:ascii="Arial" w:hAnsi="Arial" w:cs="Arial"/>
                            <w:color w:val="403F42"/>
                            <w:sz w:val="20"/>
                            <w:szCs w:val="20"/>
                          </w:rPr>
                        </w:pPr>
                      </w:p>
                      <w:p w:rsidR="00B6673F" w:rsidRDefault="00B6673F">
                        <w:pPr>
                          <w:rPr>
                            <w:rFonts w:ascii="Arial" w:hAnsi="Arial" w:cs="Arial"/>
                            <w:color w:val="403F42"/>
                            <w:sz w:val="20"/>
                            <w:szCs w:val="20"/>
                          </w:rPr>
                        </w:pPr>
                        <w:r>
                          <w:rPr>
                            <w:rFonts w:ascii="Arial" w:hAnsi="Arial" w:cs="Arial"/>
                            <w:color w:val="403F42"/>
                            <w:sz w:val="20"/>
                            <w:szCs w:val="20"/>
                          </w:rPr>
                          <w:t xml:space="preserve">And each spring and summer, Helpline Center gathers suicide survivors and South Dakotans together during our four Step Forward to Prevent Suicide walks, raising awareness about suicide in our state. The money raised from our walks stays local to each community. </w:t>
                        </w:r>
                      </w:p>
                      <w:p w:rsidR="00B6673F" w:rsidRDefault="00B6673F">
                        <w:pPr>
                          <w:rPr>
                            <w:rFonts w:ascii="Arial" w:hAnsi="Arial" w:cs="Arial"/>
                            <w:color w:val="403F42"/>
                            <w:sz w:val="20"/>
                            <w:szCs w:val="20"/>
                          </w:rPr>
                        </w:pPr>
                      </w:p>
                      <w:p w:rsidR="00B6673F" w:rsidRDefault="00B6673F">
                        <w:pPr>
                          <w:rPr>
                            <w:rFonts w:ascii="Arial" w:hAnsi="Arial" w:cs="Arial"/>
                            <w:color w:val="403F42"/>
                            <w:sz w:val="20"/>
                            <w:szCs w:val="20"/>
                          </w:rPr>
                        </w:pPr>
                        <w:r>
                          <w:rPr>
                            <w:rFonts w:ascii="Arial" w:hAnsi="Arial" w:cs="Arial"/>
                            <w:color w:val="403F42"/>
                            <w:sz w:val="20"/>
                            <w:szCs w:val="20"/>
                          </w:rPr>
                          <w:t xml:space="preserve">Each Step Forward includes a 1.5 mile walk, a 5K run and a remembrance ceremony. </w:t>
                        </w:r>
                      </w:p>
                      <w:p w:rsidR="00B6673F" w:rsidRDefault="00B6673F">
                        <w:pPr>
                          <w:rPr>
                            <w:rFonts w:ascii="Arial" w:hAnsi="Arial" w:cs="Arial"/>
                            <w:color w:val="403F42"/>
                            <w:sz w:val="20"/>
                            <w:szCs w:val="20"/>
                          </w:rPr>
                        </w:pPr>
                        <w:r>
                          <w:rPr>
                            <w:rFonts w:ascii="Arial" w:hAnsi="Arial" w:cs="Arial"/>
                            <w:color w:val="403F42"/>
                            <w:sz w:val="20"/>
                            <w:szCs w:val="20"/>
                          </w:rPr>
                          <w:t>"The Step Forward Walks offer an amazing opportunity to bring people together to support each other and raise awareness that suicide continues to be a concern across our communities," says Janet Kittams-Lalley, president of the Helpline Center.</w:t>
                        </w:r>
                      </w:p>
                      <w:p w:rsidR="00B6673F" w:rsidRDefault="00B6673F">
                        <w:pPr>
                          <w:rPr>
                            <w:rFonts w:ascii="Arial" w:hAnsi="Arial" w:cs="Arial"/>
                            <w:color w:val="403F42"/>
                            <w:sz w:val="20"/>
                            <w:szCs w:val="20"/>
                          </w:rPr>
                        </w:pPr>
                      </w:p>
                      <w:p w:rsidR="00B6673F" w:rsidRDefault="00B6673F">
                        <w:pPr>
                          <w:rPr>
                            <w:rFonts w:ascii="Arial" w:hAnsi="Arial" w:cs="Arial"/>
                            <w:color w:val="403F42"/>
                            <w:sz w:val="20"/>
                            <w:szCs w:val="20"/>
                          </w:rPr>
                        </w:pPr>
                        <w:r>
                          <w:rPr>
                            <w:rFonts w:ascii="Arial" w:hAnsi="Arial" w:cs="Arial"/>
                            <w:color w:val="403F42"/>
                            <w:sz w:val="20"/>
                            <w:szCs w:val="20"/>
                          </w:rPr>
                          <w:t xml:space="preserve">Click </w:t>
                        </w:r>
                        <w:hyperlink r:id="rId14" w:tgtFrame="_blank" w:history="1">
                          <w:r>
                            <w:rPr>
                              <w:rStyle w:val="Hyperlink"/>
                              <w:rFonts w:ascii="Arial" w:hAnsi="Arial" w:cs="Arial"/>
                              <w:sz w:val="20"/>
                              <w:szCs w:val="20"/>
                            </w:rPr>
                            <w:t>here</w:t>
                          </w:r>
                        </w:hyperlink>
                        <w:r>
                          <w:rPr>
                            <w:rFonts w:ascii="Arial" w:hAnsi="Arial" w:cs="Arial"/>
                            <w:color w:val="403F42"/>
                            <w:sz w:val="20"/>
                            <w:szCs w:val="20"/>
                          </w:rPr>
                          <w:t xml:space="preserve"> to read more. </w:t>
                        </w:r>
                      </w:p>
                    </w:tc>
                  </w:tr>
                </w:tbl>
                <w:p w:rsidR="00B6673F" w:rsidRDefault="00B6673F">
                  <w:pPr>
                    <w:jc w:val="center"/>
                    <w:rPr>
                      <w:sz w:val="20"/>
                      <w:szCs w:val="20"/>
                    </w:rPr>
                  </w:pPr>
                </w:p>
              </w:tc>
            </w:tr>
          </w:tbl>
          <w:p w:rsidR="00B6673F" w:rsidRDefault="00B6673F">
            <w:pPr>
              <w:jc w:val="center"/>
              <w:rPr>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9360"/>
            </w:tblGrid>
            <w:tr w:rsidR="00B6673F">
              <w:trPr>
                <w:tblCellSpacing w:w="0" w:type="dxa"/>
                <w:jc w:val="center"/>
              </w:trPr>
              <w:tc>
                <w:tcPr>
                  <w:tcW w:w="0" w:type="auto"/>
                  <w:shd w:val="clear" w:color="auto" w:fill="403F42"/>
                  <w:vAlign w:val="center"/>
                  <w:hideMark/>
                </w:tcPr>
                <w:tbl>
                  <w:tblPr>
                    <w:tblW w:w="5000" w:type="pct"/>
                    <w:tblCellSpacing w:w="0" w:type="dxa"/>
                    <w:shd w:val="clear" w:color="auto" w:fill="0A74DB"/>
                    <w:tblCellMar>
                      <w:left w:w="0" w:type="dxa"/>
                      <w:right w:w="0" w:type="dxa"/>
                    </w:tblCellMar>
                    <w:tblLook w:val="04A0" w:firstRow="1" w:lastRow="0" w:firstColumn="1" w:lastColumn="0" w:noHBand="0" w:noVBand="1"/>
                  </w:tblPr>
                  <w:tblGrid>
                    <w:gridCol w:w="9360"/>
                  </w:tblGrid>
                  <w:tr w:rsidR="00B6673F">
                    <w:trPr>
                      <w:tblCellSpacing w:w="0" w:type="dxa"/>
                    </w:trPr>
                    <w:tc>
                      <w:tcPr>
                        <w:tcW w:w="0" w:type="auto"/>
                        <w:shd w:val="clear" w:color="auto" w:fill="0A74DB"/>
                        <w:tcMar>
                          <w:top w:w="120" w:type="dxa"/>
                          <w:left w:w="300" w:type="dxa"/>
                          <w:bottom w:w="135" w:type="dxa"/>
                          <w:right w:w="300" w:type="dxa"/>
                        </w:tcMar>
                      </w:tcPr>
                      <w:p w:rsidR="00B6673F" w:rsidRDefault="00B6673F">
                        <w:pPr>
                          <w:jc w:val="center"/>
                          <w:rPr>
                            <w:rFonts w:ascii="Arial" w:hAnsi="Arial" w:cs="Arial"/>
                            <w:color w:val="FFFFFF"/>
                            <w:sz w:val="20"/>
                            <w:szCs w:val="20"/>
                          </w:rPr>
                        </w:pPr>
                        <w:r>
                          <w:rPr>
                            <w:rFonts w:ascii="Arial" w:hAnsi="Arial" w:cs="Arial"/>
                            <w:color w:val="FFFFFF"/>
                            <w:sz w:val="20"/>
                            <w:szCs w:val="20"/>
                          </w:rPr>
                          <w:t>1000 N. West Ave. | Sioux Falls, SD 57104</w:t>
                        </w:r>
                      </w:p>
                      <w:p w:rsidR="00B6673F" w:rsidRDefault="00B6673F">
                        <w:pPr>
                          <w:jc w:val="center"/>
                          <w:rPr>
                            <w:rFonts w:ascii="Arial" w:hAnsi="Arial" w:cs="Arial"/>
                            <w:color w:val="FFFFFF"/>
                            <w:sz w:val="20"/>
                            <w:szCs w:val="20"/>
                          </w:rPr>
                        </w:pPr>
                        <w:r>
                          <w:rPr>
                            <w:rFonts w:ascii="Arial" w:hAnsi="Arial" w:cs="Arial"/>
                            <w:color w:val="FFFFFF"/>
                            <w:sz w:val="20"/>
                            <w:szCs w:val="20"/>
                          </w:rPr>
                          <w:t>529 Kansas City St. Suite 201 I  Rapid City, SD 57702</w:t>
                        </w:r>
                      </w:p>
                      <w:p w:rsidR="00B6673F" w:rsidRDefault="00B6673F">
                        <w:pPr>
                          <w:jc w:val="center"/>
                          <w:rPr>
                            <w:rFonts w:ascii="Arial" w:hAnsi="Arial" w:cs="Arial"/>
                            <w:color w:val="FFFFFF"/>
                            <w:sz w:val="20"/>
                            <w:szCs w:val="20"/>
                          </w:rPr>
                        </w:pPr>
                        <w:r>
                          <w:rPr>
                            <w:rFonts w:ascii="Arial" w:hAnsi="Arial" w:cs="Arial"/>
                            <w:color w:val="FFFFFF"/>
                            <w:sz w:val="20"/>
                            <w:szCs w:val="20"/>
                          </w:rPr>
                          <w:t>619 5th Ave. I Brookings, SD 57006</w:t>
                        </w:r>
                      </w:p>
                      <w:p w:rsidR="00B6673F" w:rsidRDefault="00B6673F">
                        <w:pPr>
                          <w:jc w:val="center"/>
                          <w:rPr>
                            <w:rFonts w:ascii="Arial" w:hAnsi="Arial" w:cs="Arial"/>
                            <w:color w:val="FFFFFF"/>
                            <w:sz w:val="20"/>
                            <w:szCs w:val="20"/>
                          </w:rPr>
                        </w:pPr>
                      </w:p>
                      <w:p w:rsidR="00B6673F" w:rsidRDefault="00B6673F">
                        <w:pPr>
                          <w:jc w:val="center"/>
                          <w:rPr>
                            <w:rFonts w:ascii="Arial" w:hAnsi="Arial" w:cs="Arial"/>
                            <w:color w:val="FFFFFF"/>
                            <w:sz w:val="20"/>
                            <w:szCs w:val="20"/>
                          </w:rPr>
                        </w:pPr>
                        <w:r>
                          <w:rPr>
                            <w:rFonts w:ascii="Arial" w:hAnsi="Arial" w:cs="Arial"/>
                            <w:color w:val="FFFFFF"/>
                            <w:sz w:val="20"/>
                            <w:szCs w:val="20"/>
                          </w:rPr>
                          <w:t>Admin: (605) 334-6646 | Fax: (605) 332-1333</w:t>
                        </w:r>
                      </w:p>
                      <w:p w:rsidR="00B6673F" w:rsidRDefault="00B6673F">
                        <w:pPr>
                          <w:jc w:val="center"/>
                          <w:rPr>
                            <w:rFonts w:ascii="Arial" w:hAnsi="Arial" w:cs="Arial"/>
                            <w:color w:val="FFFF00"/>
                            <w:sz w:val="20"/>
                            <w:szCs w:val="20"/>
                          </w:rPr>
                        </w:pPr>
                        <w:hyperlink r:id="rId15" w:history="1">
                          <w:r>
                            <w:rPr>
                              <w:rStyle w:val="Hyperlink"/>
                              <w:rFonts w:ascii="Arial" w:hAnsi="Arial" w:cs="Arial"/>
                              <w:sz w:val="20"/>
                              <w:szCs w:val="20"/>
                            </w:rPr>
                            <w:t>www.helplinecenter.org</w:t>
                          </w:r>
                        </w:hyperlink>
                        <w:r>
                          <w:rPr>
                            <w:rFonts w:ascii="Arial" w:hAnsi="Arial" w:cs="Arial"/>
                            <w:color w:val="FFFF00"/>
                            <w:sz w:val="20"/>
                            <w:szCs w:val="20"/>
                          </w:rPr>
                          <w:t xml:space="preserve"> | </w:t>
                        </w:r>
                        <w:hyperlink r:id="rId16" w:history="1">
                          <w:r>
                            <w:rPr>
                              <w:rStyle w:val="Hyperlink"/>
                              <w:rFonts w:ascii="Arial" w:hAnsi="Arial" w:cs="Arial"/>
                              <w:sz w:val="20"/>
                              <w:szCs w:val="20"/>
                            </w:rPr>
                            <w:t>help@helplinecenter.org</w:t>
                          </w:r>
                        </w:hyperlink>
                      </w:p>
                      <w:p w:rsidR="00B6673F" w:rsidRDefault="00B6673F">
                        <w:pPr>
                          <w:jc w:val="center"/>
                          <w:rPr>
                            <w:rFonts w:ascii="Arial" w:hAnsi="Arial" w:cs="Arial"/>
                            <w:color w:val="FFFFFF"/>
                            <w:sz w:val="20"/>
                            <w:szCs w:val="20"/>
                          </w:rPr>
                        </w:pPr>
                      </w:p>
                      <w:p w:rsidR="00B6673F" w:rsidRDefault="00B6673F">
                        <w:pPr>
                          <w:jc w:val="center"/>
                          <w:rPr>
                            <w:rFonts w:ascii="Arial" w:hAnsi="Arial" w:cs="Arial"/>
                            <w:color w:val="FFFFFF"/>
                            <w:sz w:val="20"/>
                            <w:szCs w:val="20"/>
                          </w:rPr>
                        </w:pPr>
                        <w:r>
                          <w:rPr>
                            <w:rStyle w:val="Emphasis"/>
                            <w:rFonts w:ascii="Arial" w:hAnsi="Arial" w:cs="Arial"/>
                            <w:color w:val="FFFFFF"/>
                            <w:sz w:val="20"/>
                            <w:szCs w:val="20"/>
                          </w:rPr>
                          <w:t xml:space="preserve">Making lives better by giving support, offering hope </w:t>
                        </w:r>
                      </w:p>
                      <w:p w:rsidR="00B6673F" w:rsidRDefault="00B6673F">
                        <w:pPr>
                          <w:jc w:val="center"/>
                          <w:rPr>
                            <w:rFonts w:ascii="Arial" w:hAnsi="Arial" w:cs="Arial"/>
                            <w:color w:val="FFFFFF"/>
                            <w:sz w:val="20"/>
                            <w:szCs w:val="20"/>
                          </w:rPr>
                        </w:pPr>
                        <w:proofErr w:type="gramStart"/>
                        <w:r>
                          <w:rPr>
                            <w:rStyle w:val="Emphasis"/>
                            <w:rFonts w:ascii="Arial" w:hAnsi="Arial" w:cs="Arial"/>
                            <w:color w:val="FFFFFF"/>
                            <w:sz w:val="20"/>
                            <w:szCs w:val="20"/>
                          </w:rPr>
                          <w:t>and</w:t>
                        </w:r>
                        <w:proofErr w:type="gramEnd"/>
                        <w:r>
                          <w:rPr>
                            <w:rStyle w:val="Emphasis"/>
                            <w:rFonts w:ascii="Arial" w:hAnsi="Arial" w:cs="Arial"/>
                            <w:color w:val="FFFFFF"/>
                            <w:sz w:val="20"/>
                            <w:szCs w:val="20"/>
                          </w:rPr>
                          <w:t xml:space="preserve"> creating connections all day, every day.</w:t>
                        </w:r>
                      </w:p>
                    </w:tc>
                  </w:tr>
                </w:tbl>
                <w:p w:rsidR="00B6673F" w:rsidRDefault="00B6673F">
                  <w:pPr>
                    <w:rPr>
                      <w:sz w:val="20"/>
                      <w:szCs w:val="20"/>
                    </w:rPr>
                  </w:pPr>
                </w:p>
              </w:tc>
            </w:tr>
          </w:tbl>
          <w:p w:rsidR="00B6673F" w:rsidRDefault="00B6673F">
            <w:pPr>
              <w:jc w:val="center"/>
              <w:rPr>
                <w:sz w:val="20"/>
                <w:szCs w:val="20"/>
              </w:rPr>
            </w:pPr>
          </w:p>
        </w:tc>
      </w:tr>
    </w:tbl>
    <w:p w:rsidR="00670CF9" w:rsidRDefault="00670CF9">
      <w:bookmarkStart w:id="0" w:name="_GoBack"/>
      <w:bookmarkEnd w:id="0"/>
    </w:p>
    <w:sectPr w:rsidR="0067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3F"/>
    <w:rsid w:val="00670CF9"/>
    <w:rsid w:val="00B6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73F"/>
    <w:rPr>
      <w:color w:val="0000FF"/>
      <w:u w:val="single"/>
    </w:rPr>
  </w:style>
  <w:style w:type="character" w:styleId="Strong">
    <w:name w:val="Strong"/>
    <w:basedOn w:val="DefaultParagraphFont"/>
    <w:uiPriority w:val="22"/>
    <w:qFormat/>
    <w:rsid w:val="00B6673F"/>
    <w:rPr>
      <w:b/>
      <w:bCs/>
    </w:rPr>
  </w:style>
  <w:style w:type="character" w:styleId="Emphasis">
    <w:name w:val="Emphasis"/>
    <w:basedOn w:val="DefaultParagraphFont"/>
    <w:uiPriority w:val="20"/>
    <w:qFormat/>
    <w:rsid w:val="00B6673F"/>
    <w:rPr>
      <w:i/>
      <w:iCs/>
    </w:rPr>
  </w:style>
  <w:style w:type="paragraph" w:styleId="BalloonText">
    <w:name w:val="Balloon Text"/>
    <w:basedOn w:val="Normal"/>
    <w:link w:val="BalloonTextChar"/>
    <w:uiPriority w:val="99"/>
    <w:semiHidden/>
    <w:unhideWhenUsed/>
    <w:rsid w:val="00B6673F"/>
    <w:rPr>
      <w:rFonts w:ascii="Tahoma" w:hAnsi="Tahoma" w:cs="Tahoma"/>
      <w:sz w:val="16"/>
      <w:szCs w:val="16"/>
    </w:rPr>
  </w:style>
  <w:style w:type="character" w:customStyle="1" w:styleId="BalloonTextChar">
    <w:name w:val="Balloon Text Char"/>
    <w:basedOn w:val="DefaultParagraphFont"/>
    <w:link w:val="BalloonText"/>
    <w:uiPriority w:val="99"/>
    <w:semiHidden/>
    <w:rsid w:val="00B667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73F"/>
    <w:rPr>
      <w:color w:val="0000FF"/>
      <w:u w:val="single"/>
    </w:rPr>
  </w:style>
  <w:style w:type="character" w:styleId="Strong">
    <w:name w:val="Strong"/>
    <w:basedOn w:val="DefaultParagraphFont"/>
    <w:uiPriority w:val="22"/>
    <w:qFormat/>
    <w:rsid w:val="00B6673F"/>
    <w:rPr>
      <w:b/>
      <w:bCs/>
    </w:rPr>
  </w:style>
  <w:style w:type="character" w:styleId="Emphasis">
    <w:name w:val="Emphasis"/>
    <w:basedOn w:val="DefaultParagraphFont"/>
    <w:uiPriority w:val="20"/>
    <w:qFormat/>
    <w:rsid w:val="00B6673F"/>
    <w:rPr>
      <w:i/>
      <w:iCs/>
    </w:rPr>
  </w:style>
  <w:style w:type="paragraph" w:styleId="BalloonText">
    <w:name w:val="Balloon Text"/>
    <w:basedOn w:val="Normal"/>
    <w:link w:val="BalloonTextChar"/>
    <w:uiPriority w:val="99"/>
    <w:semiHidden/>
    <w:unhideWhenUsed/>
    <w:rsid w:val="00B6673F"/>
    <w:rPr>
      <w:rFonts w:ascii="Tahoma" w:hAnsi="Tahoma" w:cs="Tahoma"/>
      <w:sz w:val="16"/>
      <w:szCs w:val="16"/>
    </w:rPr>
  </w:style>
  <w:style w:type="character" w:customStyle="1" w:styleId="BalloonTextChar">
    <w:name w:val="Balloon Text Char"/>
    <w:basedOn w:val="DefaultParagraphFont"/>
    <w:link w:val="BalloonText"/>
    <w:uiPriority w:val="99"/>
    <w:semiHidden/>
    <w:rsid w:val="00B667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0.rs6.net/tn.jsp?f=001GmxYXfsJdo96aS-DZv1RKaw1vRP_TRGTL1hmFfCNaLo-Aua7mx0KRP5iiUQyMaz4d-MhpkauWcBO9HQd-yaLWPUQQIva-E85kCBNtE8iZBU8so9yivC00bTdtPm-AZ3Ms9pwC8_39L44hQvDuZ_BDZFa8PT8v8WAO6Fq8y04cdJovNt2OQ7cyQ==&amp;c=tAZNvmNXZngTo0dAVe2Pppexhn-BvjEnUalMxh1ua-SUFdXuRfZNOg==&amp;ch=_IWnCZkdwjaBXR95naFyVFy1hDgNcrspk5ZUbgBNav7uMVNpLOSF6g==" TargetMode="External"/><Relationship Id="rId12" Type="http://schemas.openxmlformats.org/officeDocument/2006/relationships/hyperlink" Target="http://r20.rs6.net/tn.jsp?f=001GmxYXfsJdo96aS-DZv1RKaw1vRP_TRGTL1hmFfCNaLo-Aua7mx0KRCYQq9ZBFYZNv0EdraEpqX2EIp8COQwQVRx8pIqXKP1ZpDBWfuTGjn9fsVUINyLKfp_8t_TfV_BYWqRlA09O5n0sUei23FMvh9epUAFSoBik-CldtNp1Rnrkg_itw_su6rxaC0Bf78BXnNBgpScWZafOhGSwXJW26g-1benxTRRiH8YT4CAxFs1gIXsxQRYPgYnig06XkjTmr03qGyIbG4s56S5Pry94jg==&amp;c=tAZNvmNXZngTo0dAVe2Pppexhn-BvjEnUalMxh1ua-SUFdXuRfZNOg==&amp;ch=_IWnCZkdwjaBXR95naFyVFy1hDgNcrspk5ZUbgBNav7uMVNpLOSF6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help@helplinecenter.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r20.rs6.net/tn.jsp?f=001GmxYXfsJdo96aS-DZv1RKaw1vRP_TRGTL1hmFfCNaLo-Aua7mx0KRJfKlld2nA5HX98cit8h54H7Xv1Mc05WG2ruXrxdtlUd2cZVCaWR8H2Fgp9Kb6Htc3_20ABJm_dMZzr1QvOSta5_uzbJksfkbsK62W7On8jwSmWa0szyl7xhZC32Mcpb9g==&amp;c=tAZNvmNXZngTo0dAVe2Pppexhn-BvjEnUalMxh1ua-SUFdXuRfZNOg==&amp;ch=_IWnCZkdwjaBXR95naFyVFy1hDgNcrspk5ZUbgBNav7uMVNpLOSF6g==" TargetMode="External"/><Relationship Id="rId15" Type="http://schemas.openxmlformats.org/officeDocument/2006/relationships/hyperlink" Target="http://www.helplinecenter.org" TargetMode="External"/><Relationship Id="rId10" Type="http://schemas.openxmlformats.org/officeDocument/2006/relationships/hyperlink" Target="http://r20.rs6.net/tn.jsp?f=001GmxYXfsJdo96aS-DZv1RKaw1vRP_TRGTL1hmFfCNaLo-Aua7mx0KRCYQq9ZBFYZNXqTHRP_C86wyL4LwQtcAuh7NDMqeoeJ9zWN1NYHVblwJawl_lQNI4LKf6MGUa9GqUwMIKBAAdn8xOz95sOBMIVHYaTeJAY_KdLxSJZydLUr9I9aNxHSICPhZERDtYvSHgl6le7taPgUbreGf0w7ciOWOsP_jdDdmZxWiHCPHBcXSqlEBJ9cPnajsw4h4BF1R&amp;c=tAZNvmNXZngTo0dAVe2Pppexhn-BvjEnUalMxh1ua-SUFdXuRfZNOg==&amp;ch=_IWnCZkdwjaBXR95naFyVFy1hDgNcrspk5ZUbgBNav7uMVNpLOSF6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20.rs6.net/tn.jsp?f=001GmxYXfsJdo96aS-DZv1RKaw1vRP_TRGTL1hmFfCNaLo-Aua7mx0KRCYQq9ZBFYZNL-kDMJu2Qo5XiLTre-NTdX8mi6zfn7APalxqmUm3rRxWtkorYbCHP5uOd6LCcCioJ_LKHHsubE0OJjJ4qsdihfbz5SNWRb6NgceOEF-CAnfoEu_eKdUQzZOJrp6Jds2TXngvHjQRfLOURfQ1LLslkW_95oS3mZHNIG7VWRChdTQD8kwXcA6F69xqumg7qx-w&amp;c=tAZNvmNXZngTo0dAVe2Pppexhn-BvjEnUalMxh1ua-SUFdXuRfZNOg==&amp;ch=_IWnCZkdwjaBXR95naFyVFy1hDgNcrspk5ZUbgBNav7uMVNpLOSF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 Coordinator</dc:creator>
  <cp:lastModifiedBy>Events Coordinator</cp:lastModifiedBy>
  <cp:revision>1</cp:revision>
  <dcterms:created xsi:type="dcterms:W3CDTF">2017-04-04T13:27:00Z</dcterms:created>
  <dcterms:modified xsi:type="dcterms:W3CDTF">2017-04-04T13:27:00Z</dcterms:modified>
</cp:coreProperties>
</file>